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289</w:t>
      </w:r>
    </w:p>
    <w:p>
      <w:r>
        <w:t>Bundesgericht (BGE), 2014-03-25, DE</w:t>
      </w:r>
    </w:p>
    <w:p>
      <w:r>
        <w:rPr>
          <w:b/>
        </w:rPr>
        <w:t xml:space="preserve">Quelle: </w:t>
      </w:r>
      <w:r>
        <w:t>https://mcp.opencaselaw.ch/entscheid/bge_140 II 289</w:t>
      </w:r>
    </w:p>
    <w:p>
      <w:r>
        <w:t>FR: ATF 140 II 289</w:t>
      </w:r>
    </w:p>
    <w:p>
      <w:r>
        <w:t>IT: DTF 140 II 289</w:t>
      </w:r>
    </w:p>
    <w:p>
      <w:pPr>
        <w:pStyle w:val="Heading2"/>
      </w:pPr>
      <w:r>
        <w:t>Regeste</w:t>
      </w:r>
    </w:p>
    <w:p>
      <w:r>
        <w:t>Regeste Art. 50 Abs. 1 lit. a AuG; Weiterbestehen des Anspruchs auf Erteilung und Verlängerung der Aufenthaltsbewilligung für den Ehegatten, wenn die Ehegemeinschaft mindestens drei Jahre bestanden hat und eine erfolgreiche Integration besteht. Nach grammatikalischer, entstehungsgeschichtlicher, systematischer und teleologischer Auslegung von Art. 50 Abs. 1 lit a AuG können für die Berechnung der dort genannten Dreijahresfrist mehrere kürzere Ehegemeinschaften nicht zusammengerechnet werden. Eine Gesetzeslücke, die durch richterliche Rechtsschöpfung zu füllen wäre, liegt nicht vor (E. 3.1-3.7). Die Voraussetzung einer mindestens dreijährigen Ehegemeinschaft und einer erfolgreichen Integration müssen für einen Anspruch nach Art. 50 Abs. 1 lit. a AuG ausserdem kumulativ erfüllt sein (E. 3.8).</w:t>
      </w:r>
    </w:p>
    <w:p>
      <w:pPr>
        <w:pStyle w:val="Heading2"/>
      </w:pPr>
      <w:r>
        <w:t>Erwägungen</w:t>
      </w:r>
    </w:p>
    <w:p>
      <w:r>
        <w:rPr>
          <w:b/>
        </w:rPr>
        <w:t>E. 3</w:t>
      </w:r>
    </w:p>
    <w:p>
      <w:r>
        <w:t>Zu prüfen ist zunächst der Anspruch aufgrund von Art. 50 Abs. 1 lit. a AuG (SR 142.20).</w:t>
      </w:r>
    </w:p>
    <w:p>
      <w:r>
        <w:rPr>
          <w:b/>
        </w:rPr>
        <w:t>E. 3.1</w:t>
      </w:r>
    </w:p>
    <w:p>
      <w:r>
        <w:t>Nach den verbindlichen Feststellungen der Vorinstanz lebte der Beschwerdeführer in der Schweiz mit seiner ersten Ehefrau vom 12. Dezember 2005 bis mindestens 19. Januar und längstens 17. Juli 2007 zusammen, mithin längstens ca. ein Jahr und sieben Monate; mit seiner zweiten Ehefrau lebte er vom 7. Mai 2008 bis Dezember 2010 zusammen, mithin während zwei Jahren und sieben Monaten. Keine der beiden ehelichen Gemeinschaften erreichte die dreijährige Dauer gemäss Art. 50 Abs. 1 lit. a AuG; zusammengerechnet ergäben sich jedoch mehr als drei Jahre. Die Vorinstanz geht davon aus, dass für die Berechnung der Dreijahresfrist mehrere kürzere Ehen nicht zusammengerechnet werden können. Der Beschwerdeführer bringt demgegenüber vor, er erfülle die Voraussetzungen von Art. 50 Abs. 1 lit. a AuG. Streitig und zu prüfen ist somit in erster Linie, ob für die Berechnung der Dreijahresdauer mehrere kürzere Dauern zusammengerechnet werden können. Das Bundesgericht hat diese Frage in den Urteilen 2C_73/2012 vom 25. März 2013 E. 2.2.3 und 2C_405/2013 vom 8. Mai 2013 E. 3.3.1 offengelassen. Sie ist hier zu beantworten. Ergibt sich die Antwort nicht aus dem Gesetz oder seiner Auslegung ( Art. 1 Abs. 1 ZGB ), läge eine Lücke vor, welche analog zu Art. 1 Abs. 2 ZGB durch richterliche Rechtsschöpfung zu füllen wäre ( BGE 122 I 253 E. 6 S. 254 ff.; BGE 99 V 19 E. 2 S. 21 f.).</w:t>
      </w:r>
    </w:p>
    <w:p>
      <w:r>
        <w:rPr>
          <w:b/>
        </w:rPr>
        <w:t>E. 3.2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BGE 140 II 289 S. 292 Entstehungsgeschichte der Bestimmung, aus ihrem Sinn und Zweck oder aus dem Zusammenhang mit andern Vorschriften ergeben ( BGE 140 II 129 E. 3.2 S. 131; BGE 139 V 66 E. 2.2 S. 68; BGE 138 V 86 E. 5.1 S. 94 mit Hinweisen).</w:t>
      </w:r>
    </w:p>
    <w:p>
      <w:r>
        <w:rPr>
          <w:b/>
        </w:rPr>
        <w:t>E. 3.3</w:t>
      </w:r>
    </w:p>
    <w:p>
      <w:r>
        <w:t>Nach dem Wortlaut des Gesetzes muss "die Ehegemeinschaft" ("l'union conjugale", "l'unione coniugale") mindestens drei Jahre bestanden haben. Der grammatikalische Singular legt nahe, dass die Dreijahresfrist für eine einzelne Ehegemeinschaft gilt, nicht für mehrere zusammen.</w:t>
      </w:r>
    </w:p>
    <w:p>
      <w:r>
        <w:rPr>
          <w:b/>
        </w:rPr>
        <w:t>E. 3.4</w:t>
      </w:r>
    </w:p>
    <w:p>
      <w:r>
        <w:t>Entstehungsgeschichte</w:t>
      </w:r>
    </w:p>
    <w:p>
      <w:r>
        <w:rPr>
          <w:b/>
        </w:rPr>
        <w:t>E. 3.4.1</w:t>
      </w:r>
    </w:p>
    <w:p>
      <w:r>
        <w:t>Die Botschaft des Bundesrates (vom 8. März 2002 zum AuG, BBI 2002 3709 ff.) sah den heute in Art. 50 Abs. 1 lit. a AuG statuierten Anspruch auf Verlängerung der Aufenthaltsbewilligung nach dreijähriger Ehegemeinschaft und bei guter Integration noch nicht vor. Vielmehr beschränkte sich der Gesetzesentwurf darauf, den Weiterbestand des Aufenthaltsrechts eines ausländischen Ehegatten nach Auflösung der ehelichen Gemeinschaft dann zu gewährleisten, wenn wichtige persönliche Gründe einen weiteren Aufenthalt in der Schweiz erforderlich machen (Art. 49 des Gesetzesentwurfes; entspricht Art. 50 Abs. 1 lit. b AuG). Zur Begründung wurde ausgeführt (BBl 2002 3754 Ziff. 1.3.7.6), diese Lösung entspreche weitgehend dem vom Nationalrat gutgeheissenen Vorschlag zur Parlamentarischen Initiative Goll «Rechte für Migrantinnen» (96.461). Diese Initiative war damit begründet worden, gewaltbetroffene ausländische Frauen müssten zwangsweise zu einem gewalttätigen Ehemann zurückkehren, wenn sie nicht die Ausweisung aus der Schweiz riskieren wollten; eine Trennung oder Scheidung komme für sie nicht in Frage, weshalb Männer ihre Vorrechte sehr gut zu missbrauchen wüssten (BBl 1999 2775). Die Botschaft zum AuG führte weiter aus (a.a.O., Ziff. 1.3.7.6): "Ein weiterer Aufenthalt in der Schweiz kann sich etwa dann als erforderlich erweisen, wenn der in der Schweiz lebende Ehepartner verstorben ist oder wenn aufgrund der gescheiterten Ehe die familiäre und soziale Wiedereingliederung im Herkunftsland stark erschwert wird. Dies gilt auch, wenn gemeinsame Kinder vorhanden sind, zu denen eine enge Beziehung besteht und die in der Schweiz gut integriert sind. Zu berücksichtigen sind jedoch stets auch die Umstände, die zur Auflösung der Gemeinschaft geführt haben. Steht fest, dass die im Familiennachzug zugelassene Person durch das Zusammenleben in ihrer Persönlichkeit ernstlich gefährdet ist und ihr eine Fortführung der ehelichen Beziehung nicht länger zugemutet werden kann, ist dies beim Entscheid besonders in Rechnung zu stellen. BGE 140 II 289 S. 293 Demgegenüber ist eine Rückkehr zumutbar, wenn der Aufenthalt in der Schweiz nur kürzere Zeit gedauert hat, keine engen Beziehungen zur Schweiz geknüpft wurden und die erneute Integration im Herkunftsland keine besonderen Probleme stellt. Wichtig ist, dass jeweils die konkreten Umstände des Einzelfalls geprüft werden. Mit der Gewährung eines gesetzlichen Aufenthaltsrechts wird auch die Praxis in den einzelnen Kantonen harmonisiert."</w:t>
      </w:r>
    </w:p>
    <w:p>
      <w:r>
        <w:rPr>
          <w:b/>
        </w:rPr>
        <w:t>E. 3.4.2</w:t>
      </w:r>
    </w:p>
    <w:p>
      <w:r>
        <w:t>Im Nationalrat als Erstrat (AB 2004 N 1060 ff.) beantragte die Kommissionsmehrheit die Gesetz gewordene Fassung. Die Kommission wollte damit eine ausgewogene Lösung realisieren, die einerseits Missbräuche mit Scheinehen vermeidet und andererseits verhindern soll, dass Ehegatten den ausländerrechtlichen Status ihrer Partner(innen) missbrauchen, um ihnen gegenüber Gewalt auszuüben (a.a.O., 1064, Kommissionssprecher Beck). Dem Antrag der Kommissionsmehrheit standen einschränkendere und weiter gehende Anträge gegenüber. Die weiter gehenden Anträge wurden damit begründet, es gehe vor allem darum, gewaltbetroffene ausländische Ehefrauen vor dem Dilemma zu schützen, bei einem gewalttätigen Gatten verbleiben zu müssen oder die Aufenthaltsbewilligung zu verlieren; es wurde kritisiert, die Dreijahresdauer würde dazu führen, dass diese Frauen drei Jahre lang in einer unzumutbaren Ehe ausharren müssten (AB 2004 N 1062 f., Voten Vermot-Mangold, Menétrey-Savary, Thanei). Einschränkendere Anträge wollten den Anspruch in eine Kann-Formulierung umwandeln oder die Frist auf fünf Jahre verlängern, mit dem Anliegen, Missbräuche oder Scheinehen zu bekämpfen; drei Jahre Ehe, und seien sie auch schlecht, könne man aussitzen, um so ein Aufenthaltsrecht in der Schweiz zu erhalten (schriftliche Begründung Antrag Wasserfallen). Der schliesslich obsiegende Antrag wurde als Zwischenlösung bezeichnet, die einerseits einen Anspruch festschreibt, diesen aber an klare Bedingungen knüpft (a.a.O., 1064, Pfister, Kommissionssprecher Beck). Die Dreijahresfrist sei die aktuelle Praxis in den meisten Kantonen (a.a.O., 1064, BR Blocher; vgl. BGE 136 II 113 E. 3.3.1 S. 117 f.). Der Ständerat stimmte diesem Vorschlag diskussionslos zu (AB 2005 S 310 f.; vgl. BGE 136 II 1 E. 5.2 S. 3 f.)</w:t>
      </w:r>
    </w:p>
    <w:p>
      <w:r>
        <w:rPr>
          <w:b/>
        </w:rPr>
        <w:t>E. 3.4.3</w:t>
      </w:r>
    </w:p>
    <w:p>
      <w:r>
        <w:t>Die Entstehungsgeschichte gibt somit keine direkte Antwort auf die hier zu beantwortende Frage. Sie erlaubt aber Rückschlüsse auf Sinn und Zweck der Regelung: Nach dem Kontext der Entstehungsgeschichte (Parlamentarische Initiative Goll) ging es vor allem um Frauen, die zusammen mit ihrem Mann in die Schweiz gekommen sind oder mit einem in der Schweiz lebenden Mann (zwangs-) BGE 140 II 289 S. 294 verheiratet wurden (vgl. auch die seit dem 1. Juli 2013 in Kraft stehende Neufassung von Art. 50 Abs. 2 AuG). Der Gesetzgeber wollte mit Art. 50 AuG in erster Linie die Ehegatten nach Auflösung der Ehe schützen, um sie nicht vor das Dilemma zu stellen, entweder in einer unzumutbaren ehelichen Gemeinschaft zu verbleiben oder allein in ein gesellschaftliches Umfeld zurückzukehren, wo sie wegen ihrer Trennung oder Scheidung möglicherweise geächtet werden ( BGE 140 II 129 E. 3.5 S. 132 f.; vgl. auch BGE 138 II 229 E. 3.1 S. 231 f.). Der Gesetzgeber wollte mit der Statuierung der im Entwurf des Bundesrates noch nicht enthaltenen dreijährigen Ehedauer (vorne E. 3.4.1) aber auch - nebst der beabsichtigten Vereinheitlichung der kantonalen Praxen (vgl. BGE 137 II 345 E. 3.2.1 S. 348 f.) - die "wichtigen Gründe" objektivieren in dem Sinne, dass nach dreijähriger Ehegemeinschaft und erfolgreicher Integration solche Gründe von Gesetzes wegen angenommen werden, ohne dass sie für ein Weiterbestehen des Anspruchs auf eine Verlängerung der Aufenthaltsbewilligung noch gesondert geltend gemacht werden müssten. Ausser in den Fällen wichtiger persönlicher Gründe soll dafür aber eine kürzere als dreijährige Ehedauer nicht genügen. Derartige Konstellationen - also wichtige persönliche Gründe trotz kürzerer Ehedauer - werden nach dem Willen des Gesetzgebers vielmehr (als nacheheliche Härtefälle) von Art. 50 Abs. 1 lit. b AuG (nicht publ. E. 2, am Ende) erfasst, bei denen sämtliche Umstände des Einzelfalles mitzuberücksichtigen sind ( BGE 137 II 345 E. 3.2.1 S. 348) und die - aufgrund der anspruchsbegründenden Ausgestaltung von Art. 50 AuG - auch der richterlichen Überprüfbarkeit zugänglich sind.</w:t>
      </w:r>
    </w:p>
    <w:p>
      <w:r>
        <w:rPr>
          <w:b/>
        </w:rPr>
        <w:t>E. 3.5.1</w:t>
      </w:r>
    </w:p>
    <w:p>
      <w:r>
        <w:t>Wie das Bundesgericht in BGE 136 II 113 E. 3.3.3 ausgeführt hat, muss die Dreijahresdauer von Art. 50 Abs. 1 lit. a AuG im Zusammenhang mit der zweiten Voraussetzung - der gelungenen Integration - betrachtet werden. Deshalb muss nach der Rechtsprechung die Ehegemeinschaft in der Schweiz geführt worden sein ( BGE 136 II 113 E. 3.3 S. 117 ff.; BGE 137 II 345 E. 3.1.3 S. 347). Nicht erforderlich ist eine ununterbrochene Dreijahresdauer in der Schweiz; unterbricht das Ehepaar das Zusammenleben in der Schweiz durch Auslandaufenthalte, hat es aber insgesamt drei Jahre in der Schweiz zusammengelebt, ist die Dreijahresdauer nach Art. 50 Abs. 1 lit. a AuG erreicht (Urteil 2C_430/2011 vom 11. Oktober 2011 E. 4.1.2; SPESCHA/ZÜND/THÜR/BOLZLI, Migrationsrecht, 3. Aufl. 2012, N. 4 zu Art. 50 AuG). Nicht zusammenzurechnen sind solche Aufenthalte von kurzer BGE 140 II 289 S. 295 Dauer, unterbrochen durch längere Trennungszeiten, wenn dabei die ernsthafte Führung eines Ehelebens nicht beabsichtigt war (Urteil 2C_231/2011 vom 21. Juli 2011 E. 4.6). Ob (ausserhalb des Anwendungsbereichs von Art. 49 AuG) mehrere kürzere Phasen des Zusammenlebens, unterbrochen durch eine halbjährige Trennung, zusammengerechnet werden können, hat das Bundesgericht im Urteil 2C_830/2010 vom 10. Juni 2011 E. 2.2.2 offengelassen.</w:t>
      </w:r>
    </w:p>
    <w:p>
      <w:r>
        <w:rPr>
          <w:b/>
        </w:rPr>
        <w:t>E. 3.5.2</w:t>
      </w:r>
    </w:p>
    <w:p>
      <w:r>
        <w:t>Im Lichte dieser Rechtsprechung kann man sich fragen, ob das entscheidende Kriterium bei der Anwendung von Art. 50 Abs. 1 lit. a AuG nicht der Grad der Integration bildet und die Voraussetzung des dreijährigen Zusammenlebens lediglich dazu dient, die Bewilligungserteilung unterhalb eines solchen auszuschliessen, kann doch eine ausländische Person, die sich etwa im Rahmen von zwei Ehen fünfeinhalb Jahre im Land aufgehalten hat, unter Umständen ebenso gut oder gar besser integriert sein, als wer drei Jahre in der Schweiz in einer einzigen Ehe gelebt hat (vgl. THOMAS HUGI YAR, Von Trennungen, Härtefällen und Delikten - Ausländerrechtliches rund um die Ehe- und Familiengemeinschaft, Jahrbuch für Migrationsrecht 2012/2013 S. 31 ff., 72). Auch der Beschwerdeführer ist der Auffassung, dem Gesetzgeber sei vor allem die Integration wichtig gewesen; er betrachte bei Auflösung einer Ehe nach dreijährigem Aufenthalt in der Schweiz die Integration bereits als dermassen fortgeschritten, dass die Aufenthaltsbewilligung zu verlängern sei.</w:t>
      </w:r>
    </w:p>
    <w:p>
      <w:r>
        <w:rPr>
          <w:b/>
        </w:rPr>
        <w:t>E. 3.5.3</w:t>
      </w:r>
    </w:p>
    <w:p>
      <w:r>
        <w:t>Indessen kann es für eine Anspruchsbewilligung nach Art. 50 Abs. 1 lit. a AuG nicht allein auf den Grad der Integration ankommen, hätte der Gesetzgeber diesfalls doch generell und unabhängig von einer vorangegangenen Ehe einen Aufenthaltsanspruch nach drei Jahren und bei guter Integration statuiert. Das Gesetz verlangt aber ausdrücklich als zusätzliche Voraussetzung ein dreijähriges Leben in Ehegemeinschaft. Es kann nicht aus der einen Voraussetzung auf die andere geschlossen werden oder umgekehrt.</w:t>
      </w:r>
    </w:p>
    <w:p>
      <w:r>
        <w:rPr>
          <w:b/>
        </w:rPr>
        <w:t>E. 3.6.1</w:t>
      </w:r>
    </w:p>
    <w:p>
      <w:r>
        <w:t>Art. 50 AuG steht sodann systematisch im Zusammenhang mit Art. 42 und 43 AuG: Für seine Auslegung ist auch die dort massgebende Auslegung zu berücksichtigen ( BGE 140 II 129 E. 3.4 S. 132; BGE 136 II 113 E. 3.3.2 S. 118 f.). Der aus Art. 50 AuG fliessende Anspruch schliesst an die Anwesenheitsansprüche von Art. 42 Abs. 1 und Art. 43 Abs. 1 AuG an ("Weiterbestehen") und knüpft nach der gesetzgeberischen Intention an die spezifische Lebenssituation nach dem Dahinfallen dieser abgeleiteten Anwesenheitsberechtigung an BGE 140 II 289 S. 296 (vorne E. 3.4.3; vgl. in Bezug auf Art. 50 Abs. 1 lit. b BGE 137 II 345 E. 3.2.3 S. 349 f.; BGE 138 II 393 E. 3.1 S. 394). Ist dieser Zusammenhang unterbrochen und der Anspruch nach Art. 50 AuG untergegangen, weil es am Zusammenwohnen fehlte (ohne dass wichtige Gründe für das Getrenntleben gegeben gewesen wären), kann der Anspruch nach Art. 50 AuG regelmässig nicht wieder aufleben ( BGE 137 II 345 E. 3.2.3 S. 349 f.; Urteile 2C_365/2010 vom 22. Juni 2011 E. 3.5; 2C_590/2010 vom 29. November 2010 E. 2.5.3). Der Beschwerdeführer selber zieht in systematischer Auslegung eine Analogie zum Anspruch auf Niederlassungsbewilligung: Ein Ausländer, der z.B. zwei Mal je zwei Jahre verheiratet gewesen sei, könne gemäss Art. 34 Abs. 3 (recte wohl: 4) AuG in dritter Ehe bereits nach einem Jahr die Niederlassungsbewilligung beantragen. Dieser Vergleich hinkt aber schon deshalb, weil Art. 34 Abs. 4 AuG keinen Rechtsanspruch auf die Niederlassungsbewilligung gibt und dies bei den Anspruchsbewilligungen von Art. 42 und 43 AuG ganz anders aussieht (dazu sogleich).</w:t>
      </w:r>
    </w:p>
    <w:p>
      <w:r>
        <w:rPr>
          <w:b/>
        </w:rPr>
        <w:t>E. 3.6.2</w:t>
      </w:r>
    </w:p>
    <w:p>
      <w:r>
        <w:t>Nach Art. 42 Abs. 3 und Art. 43 Abs. 2 AuG haben Ehegatten von Schweizerinnen und Schweizern bzw. Niedergelassenen nach einem ordnungsgemässen und ununterbrochenen Aufenthalt von fünf Jahren Anspruch auf die Niederlassungsbewilligung. Dazu hat das Bundesgericht mehrmals festgehalten, dass der Anspruch nach Art. 42 Abs. 3 AuG das Bestehen des ehelichen Zusammenlebens bzw. einer Haushaltsgemeinschaft während fünf Jahren in der Schweiz voraussetzt (Urteile 2C_899/2011 vom 20. April 2012 E. 2.1; 2C_568/2011 vom 16. November 2011 E. 3.2; 2C_284/2011 vom 21. September 2011 E. 2.2; 2C_220/2011 vom 1. Juni 2011 E. 2.3), dies in Übereinstimmung mit der Rechtsprechung zu den gleichlautenden Bestimmungen von Art. 7 Abs. 1 Satz 2 und Art. 17 Abs. 2 Satz 2 ANAG (AS 1991 1042 f.) ( BGE 130 II 49 E. 3.2.2 S. 54; BGE 127 II 60 E. 1c S. 63; BGE 122 II 145 E. 3b S. 147). Die fünfjährige Frist beginnt mit dem Datum der Heirat bzw. der Einreise in die Schweiz, und der Ehegatte muss die ganzen fünf Jahre über das Schweizer Bürgerrecht bzw. eine Niederlassungsbewilligung verfügt haben. Entscheidend ist, ob die betreffenden Personen in der Schweiz fünf Jahre als Ehegatten zusammengelebt haben ( BGE 130 II 49 E. 3.2.3 S. 54; BGE 128 II 145 E. 1.1.5 S. 149 f.; BGE 122 II 145 E. 3b S. 147; Urteil 2A.491/2006 vom 16. November 2006 E. 2.2.1). Ein Anspruch auf Niederlassungsbewilligung kann nicht entstehen, wenn zwei verschiedene Ehen insgesamt fünf Jahre gedauert haben, da es dabei an BGE 140 II 289 S. 297 einem ununterbrochenen auf Art. 7 ANAG gestützten ordnungsgemässen Aufenthalt von fünf Jahren fehlt (Urteil 2C_776/2008 vom 27. Oktober 2008 E. 2.2). Endet die Ehegemeinschaft und wird daraufhin eine neue Ehe eingegangen, so beginnt eine neue Fünfjahresfrist zu laufen (vgl. Urteil 2A.63/2003 vom 4. November 2003 E. 4.2).</w:t>
      </w:r>
    </w:p>
    <w:p>
      <w:r>
        <w:rPr>
          <w:b/>
        </w:rPr>
        <w:t>E. 3.6.3</w:t>
      </w:r>
    </w:p>
    <w:p>
      <w:r>
        <w:t>Das muss nach der gesetzlichen Systematik analog auch für die Dreijahresfrist nach Art. 50 Abs. 1 lit. a AuG gelten: Der Ehegatte einer Schweizer Bürgerin erhält zunächst eine Aufenthaltsbewilligung (Art. 42 Abs. 1 AuG) für ein Jahr; sie kann um zwei Jahre verlängert werden ( Art. 58 der Verordnung vom 24. Oktober 2007 über Zulassung, Aufenthalt und Erwerbstätigkeit [VZAE, SR 142. 201] ). Endet vor Ablauf der Bewilligungsdauer die Ehegemeinschaft, so erlischt der Anspruch auf Bewilligung; die Aufenthaltsbewilligung kann widerrufen werden (Art. 62 lit. d AuG; SILVIA HUNZIKER, in: Bundesgesetz über die Ausländerinnen [...], 2010, N. 44 zu Art. 62 AuG; BGE 120 Ib 16 E. 2c/d S. 17 ff.; Urteile 2C_886/2011 vom 28. Februar 2012 E. 3.1; 2C_21/2007 vom 16. April 2007 E. 2) bzw. es ist eine neue Bewilligung erforderlich ( Art. 54 VZAE ), auf welche kein Rechtsanspruch besteht. Wird eine solche neue Bewilligung nicht erteilt, so endet grundsätzlich die Aufenthaltsberechtigung des Ausländers und dieser hat die Schweiz zu verlassen (Art. 64 Abs. 1 AuG). Heiratet er in der Folge erneut eine Schweizer Bürgerin oder eine Niedergelassene, so lebt nicht der Anspruch nach Art. 50 AuG wieder auf (vorne E. 3.6.1), sondern es entsteht ein neuer Anspruch gestützt auf Art. 42 oder 43 AuG und die Dreijahresfrist beginnt erneut zu laufen (vgl. vorne E. 3.6.2 für die Niederlassungsbewilligung). Mit dieser systematischen Einordnung von Art. 50 Abs. 1 lit. a AuG wird der inhaltliche Konnex zu Art. 42 und 43 AuG gewahrt: In den ersten drei Jahren Ehegemeinschaft - immer ausgehend von ein und derselben Ehe - hat der ausländische Ehegatte einen Anspruch auf Erteilung und Verlängerung der Aufenthaltsbewilligung. Nach drei Jahren ununterbrochener Ehegemeinschaft hat er denselben Anspruch auch nach Auflösung dieser Gemeinschaft. Und nach fünf Jahren ununterbrochener Ehegemeinschaft entsteht der Anspruch auf Erteilung der Niederlassungsbewilligung.</w:t>
      </w:r>
    </w:p>
    <w:p>
      <w:r>
        <w:rPr>
          <w:b/>
        </w:rPr>
        <w:t>E. 3.7</w:t>
      </w:r>
    </w:p>
    <w:p>
      <w:r>
        <w:t>Die grammatikalische, entstehungsgeschichtliche, systematische und teleologische Auslegung von Art. 50 Abs. 1 lit. a AuG führt nach dem Gesagten zum Ergebnis, dass für die Berechnung der dort genannten Dreijahresfrist mehrere kürzere Ehegemeinschaften nicht BGE 140 II 289 S. 298 zusammengerechnet werden können. Eine Gesetzeslücke, die durch richterliche Rechtsschöpfung zu füllen wäre (vorne E. 3.1), liegt damit nicht vor.</w:t>
      </w:r>
    </w:p>
    <w:p>
      <w:r>
        <w:rPr>
          <w:b/>
        </w:rPr>
        <w:t>E. 3.8</w:t>
      </w:r>
    </w:p>
    <w:p>
      <w:r>
        <w:t>Vorliegend hatte der Beschwerdeführer einen Anspruch auf Aufenthaltsbewilligung, solange er mit seiner ersten Ehefrau zusammenlebte. Mit der Trennung im Januar oder Juli 2007 endete dieser Anspruch. Spätestens nach der rechtskräftigen Verweigerung der erneuten Aufenthaltsbewilligung im Kanton Zürich im November 2007 hatte er keine Aufenthaltsberechtigung mehr in der Schweiz. Durch die erneute Eheschliessung mit einer Schweizer Bürgerin erhielt er einen neuen Bewilligungsanspruch. Da jede einzelne der Ehegemeinschaften weniger als drei Jahre bestanden hat, besteht kein Anspruch nach Art. 50 Abs. 1 lit. a AuG; auch eine gute Integration ändert daran nichts, da die Voraussetzungen der Dreijahresdauer und der Integration kumulativ erfüllt sein müssen (vorne E. 3.5.3).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